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0" w:name="OLE_LINK6"/>
      <w:bookmarkStart w:id="1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«ТЕПЛИЧНИЙ»</w:t>
      </w:r>
      <w:bookmarkEnd w:id="0"/>
      <w:bookmarkEnd w:id="1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6D33">
        <w:rPr>
          <w:b/>
          <w:bCs/>
          <w:color w:val="000000"/>
          <w:sz w:val="28"/>
          <w:szCs w:val="28"/>
          <w:lang w:val="uk-UA"/>
        </w:rPr>
        <w:t>23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квітня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201</w:t>
      </w:r>
      <w:r w:rsidR="005D4133">
        <w:rPr>
          <w:b/>
          <w:bCs/>
          <w:color w:val="000000"/>
          <w:sz w:val="28"/>
          <w:szCs w:val="28"/>
          <w:lang w:val="uk-UA"/>
        </w:rPr>
        <w:t>9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Pr="00530F6D">
        <w:rPr>
          <w:b/>
          <w:bCs/>
          <w:color w:val="000000"/>
          <w:sz w:val="28"/>
          <w:szCs w:val="28"/>
          <w:lang w:val="uk-UA"/>
        </w:rPr>
        <w:t>:</w:t>
      </w:r>
    </w:p>
    <w:p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5D4133" w:rsidRPr="005D4133">
        <w:rPr>
          <w:b/>
          <w:bCs/>
          <w:color w:val="000000"/>
          <w:sz w:val="28"/>
          <w:szCs w:val="28"/>
        </w:rPr>
        <w:t>1</w:t>
      </w:r>
      <w:r w:rsidR="00EE6D33">
        <w:rPr>
          <w:b/>
          <w:bCs/>
          <w:color w:val="000000"/>
          <w:sz w:val="28"/>
          <w:szCs w:val="28"/>
          <w:lang w:val="uk-UA"/>
        </w:rPr>
        <w:t>7</w:t>
      </w:r>
      <w:r w:rsidRPr="005D4133">
        <w:rPr>
          <w:b/>
          <w:bCs/>
          <w:color w:val="000000"/>
          <w:sz w:val="28"/>
          <w:szCs w:val="28"/>
        </w:rPr>
        <w:t> </w:t>
      </w:r>
      <w:r w:rsidRPr="003066A2">
        <w:rPr>
          <w:b/>
          <w:bCs/>
          <w:color w:val="000000"/>
          <w:sz w:val="28"/>
          <w:szCs w:val="28"/>
        </w:rPr>
        <w:t>квіт</w:t>
      </w:r>
      <w:r>
        <w:rPr>
          <w:b/>
          <w:bCs/>
          <w:color w:val="000000"/>
          <w:sz w:val="28"/>
          <w:szCs w:val="28"/>
        </w:rPr>
        <w:t>ня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201</w:t>
      </w:r>
      <w:r w:rsidR="005D4133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Національним депозитарієм </w:t>
      </w:r>
      <w:r w:rsidRPr="003066A2">
        <w:rPr>
          <w:bCs/>
          <w:color w:val="000000"/>
          <w:sz w:val="28"/>
          <w:szCs w:val="28"/>
        </w:rPr>
        <w:t>України переліку: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2" w:name="OLE_LINK10"/>
      <w:bookmarkStart w:id="3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2"/>
      <w:bookmarkEnd w:id="3"/>
      <w:r w:rsidRPr="003B2BDD">
        <w:rPr>
          <w:bCs/>
          <w:color w:val="000000"/>
          <w:sz w:val="28"/>
          <w:szCs w:val="28"/>
        </w:rPr>
        <w:t xml:space="preserve">складає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 xml:space="preserve">48 743 </w:t>
      </w:r>
      <w:r w:rsidR="00EE6D33" w:rsidRPr="00EE6D33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 xml:space="preserve">складає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45 026 787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акцій.</w:t>
      </w:r>
    </w:p>
    <w:p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C1B2D"/>
    <w:rsid w:val="000329B3"/>
    <w:rsid w:val="00146899"/>
    <w:rsid w:val="003066A2"/>
    <w:rsid w:val="00516EA7"/>
    <w:rsid w:val="00530F6D"/>
    <w:rsid w:val="005D4133"/>
    <w:rsid w:val="005E644A"/>
    <w:rsid w:val="0064731E"/>
    <w:rsid w:val="00685193"/>
    <w:rsid w:val="0077508D"/>
    <w:rsid w:val="008C709C"/>
    <w:rsid w:val="009B1709"/>
    <w:rsid w:val="009E5CBB"/>
    <w:rsid w:val="00E50B97"/>
    <w:rsid w:val="00EE6D33"/>
    <w:rsid w:val="00F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Mironchenko</cp:lastModifiedBy>
  <cp:revision>7</cp:revision>
  <dcterms:created xsi:type="dcterms:W3CDTF">2018-04-25T10:03:00Z</dcterms:created>
  <dcterms:modified xsi:type="dcterms:W3CDTF">2019-04-22T18:52:00Z</dcterms:modified>
</cp:coreProperties>
</file>